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LYONS MARTIN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MARTIN MARIETTA MATERIALS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MLM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4123 PARKLAKE AVENUE</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RALEIGH</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NC</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27612</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Sara W. Brown,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MARTIN J. LYONS, JR.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rPr>
          <w:sz w:val="20"/>
          <w:szCs w:val="20"/>
          <w:color w:val="auto"/>
        </w:rPr>
      </w:pPr>
      <w:r>
        <w:rPr>
          <w:rFonts w:ascii="Courier New" w:cs="Courier New" w:eastAsia="Courier New" w:hAnsi="Courier New"/>
          <w:sz w:val="20"/>
          <w:szCs w:val="20"/>
          <w:color w:val="auto"/>
        </w:rPr>
        <w:t>SECTION 16 REPORTING OBLIGATIONS</w:t>
      </w:r>
    </w:p>
    <w:p>
      <w:pPr>
        <w:spacing w:after="0" w:line="188" w:lineRule="exact"/>
        <w:rPr>
          <w:sz w:val="20"/>
          <w:szCs w:val="20"/>
          <w:color w:val="auto"/>
        </w:rPr>
      </w:pPr>
    </w:p>
    <w:p>
      <w:pPr>
        <w:ind w:right="2259" w:firstLine="585"/>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George F. Schoen and Sara W. Brown as the undersigned's true and lawful attorneys-in-fact, with full power and authority as hereinafter described on behalf of and in the name, place and stead of the undersigned to:</w:t>
      </w:r>
    </w:p>
    <w:p>
      <w:pPr>
        <w:spacing w:after="0" w:line="100" w:lineRule="exact"/>
        <w:rPr>
          <w:sz w:val="20"/>
          <w:szCs w:val="20"/>
          <w:color w:val="auto"/>
        </w:rPr>
      </w:pPr>
    </w:p>
    <w:p>
      <w:pPr>
        <w:ind w:right="2719" w:firstLine="585"/>
        <w:spacing w:after="0" w:line="243" w:lineRule="auto"/>
        <w:tabs>
          <w:tab w:leader="none" w:pos="117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Forms 3, 4, and 5 (including any amendments thereto and including any Forms 144) with respect to the securities of Martin Marietta Materials, Inc. a North Carolina corporation (the "Company"), with the United States Securities and Exchange Commission, any national securities exchanges and the Company, as considered necessary or advisable under</w:t>
      </w:r>
    </w:p>
    <w:p>
      <w:pPr>
        <w:spacing w:after="0" w:line="5" w:lineRule="exact"/>
        <w:rPr>
          <w:rFonts w:ascii="Courier New" w:cs="Courier New" w:eastAsia="Courier New" w:hAnsi="Courier New"/>
          <w:sz w:val="20"/>
          <w:szCs w:val="20"/>
          <w:color w:val="auto"/>
        </w:rPr>
      </w:pPr>
    </w:p>
    <w:p>
      <w:pPr>
        <w:ind w:right="283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and regulations promulgated thereunder, as amended from time to time (the "Exchange Act");</w:t>
      </w:r>
    </w:p>
    <w:p>
      <w:pPr>
        <w:spacing w:after="0" w:line="88" w:lineRule="exact"/>
        <w:rPr>
          <w:rFonts w:ascii="Courier New" w:cs="Courier New" w:eastAsia="Courier New" w:hAnsi="Courier New"/>
          <w:sz w:val="20"/>
          <w:szCs w:val="20"/>
          <w:color w:val="auto"/>
        </w:rPr>
      </w:pPr>
    </w:p>
    <w:p>
      <w:pPr>
        <w:ind w:right="2839" w:firstLine="585"/>
        <w:spacing w:after="0" w:line="289" w:lineRule="auto"/>
        <w:tabs>
          <w:tab w:leader="none" w:pos="117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82" w:lineRule="exact"/>
        <w:rPr>
          <w:rFonts w:ascii="Courier New" w:cs="Courier New" w:eastAsia="Courier New" w:hAnsi="Courier New"/>
          <w:sz w:val="18"/>
          <w:szCs w:val="18"/>
          <w:color w:val="auto"/>
        </w:rPr>
      </w:pPr>
    </w:p>
    <w:p>
      <w:pPr>
        <w:ind w:left="1180" w:hanging="595"/>
        <w:spacing w:after="0"/>
        <w:tabs>
          <w:tab w:leader="none" w:pos="11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w:t>
      </w:r>
    </w:p>
    <w:p>
      <w:pPr>
        <w:spacing w:after="0" w:line="34" w:lineRule="exact"/>
        <w:rPr>
          <w:rFonts w:ascii="Courier New" w:cs="Courier New" w:eastAsia="Courier New" w:hAnsi="Courier New"/>
          <w:sz w:val="20"/>
          <w:szCs w:val="20"/>
          <w:color w:val="auto"/>
        </w:rPr>
      </w:pPr>
    </w:p>
    <w:p>
      <w:pPr>
        <w:ind w:right="25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discretion of such attorneys-in-fact are necessary or desirable for and on behalf of the undersigned in connection with the foregoing.</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3199" w:firstLine="585"/>
        <w:spacing w:after="0" w:line="314"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attorneys-in-fact to act in their discretion on information provided to such attorneys-in-fact without independent verification of such information;</w:t>
      </w:r>
    </w:p>
    <w:p>
      <w:pPr>
        <w:spacing w:after="0" w:line="58" w:lineRule="exact"/>
        <w:rPr>
          <w:rFonts w:ascii="Courier New" w:cs="Courier New" w:eastAsia="Courier New" w:hAnsi="Courier New"/>
          <w:sz w:val="18"/>
          <w:szCs w:val="18"/>
          <w:color w:val="auto"/>
        </w:rPr>
      </w:pPr>
    </w:p>
    <w:p>
      <w:pPr>
        <w:ind w:left="1180" w:hanging="595"/>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w:t>
      </w:r>
    </w:p>
    <w:p>
      <w:pPr>
        <w:spacing w:after="0" w:line="3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20"/>
          <w:szCs w:val="20"/>
          <w:color w:val="auto"/>
        </w:rPr>
        <w:t>such attorneys-in-fact on behalf of the undersigned pursuant to this Power of Attorney will be in such form and will contain such information and disclosure as such attorneys-in-fact, in their discretion, deems necessary or desirable;</w:t>
      </w:r>
    </w:p>
    <w:p>
      <w:pPr>
        <w:spacing w:after="0" w:line="100" w:lineRule="exact"/>
        <w:rPr>
          <w:sz w:val="20"/>
          <w:szCs w:val="20"/>
          <w:color w:val="auto"/>
        </w:rPr>
      </w:pPr>
    </w:p>
    <w:p>
      <w:pPr>
        <w:ind w:right="2839" w:firstLine="585"/>
        <w:spacing w:after="0" w:line="256"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09" w:lineRule="exact"/>
        <w:rPr>
          <w:rFonts w:ascii="Courier New" w:cs="Courier New" w:eastAsia="Courier New" w:hAnsi="Courier New"/>
          <w:sz w:val="20"/>
          <w:szCs w:val="20"/>
          <w:color w:val="auto"/>
        </w:rPr>
      </w:pPr>
    </w:p>
    <w:p>
      <w:pPr>
        <w:ind w:right="2719" w:firstLine="585"/>
        <w:spacing w:after="0" w:line="265"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00" w:lineRule="exact"/>
        <w:rPr>
          <w:sz w:val="20"/>
          <w:szCs w:val="20"/>
          <w:color w:val="auto"/>
        </w:rPr>
      </w:pPr>
    </w:p>
    <w:p>
      <w:pPr>
        <w:ind w:left="580"/>
        <w:spacing w:after="0"/>
        <w:tabs>
          <w:tab w:leader="none" w:pos="1160" w:val="left"/>
        </w:tabs>
        <w:rPr>
          <w:sz w:val="20"/>
          <w:szCs w:val="20"/>
          <w:color w:val="auto"/>
        </w:rPr>
      </w:pPr>
      <w:r>
        <w:rPr>
          <w:rFonts w:ascii="Courier New" w:cs="Courier New" w:eastAsia="Courier New" w:hAnsi="Courier New"/>
          <w:sz w:val="20"/>
          <w:szCs w:val="20"/>
          <w:color w:val="auto"/>
        </w:rPr>
        <w:t>The</w:t>
        <w:tab/>
        <w:t>undersigned hereby gives and grants the</w:t>
      </w:r>
    </w:p>
    <w:p>
      <w:pPr>
        <w:spacing w:after="0" w:line="35" w:lineRule="exact"/>
        <w:rPr>
          <w:sz w:val="20"/>
          <w:szCs w:val="20"/>
          <w:color w:val="auto"/>
        </w:rPr>
      </w:pPr>
    </w:p>
    <w:p>
      <w:pPr>
        <w:ind w:right="2719"/>
        <w:spacing w:after="0" w:line="248" w:lineRule="auto"/>
        <w:rPr>
          <w:sz w:val="20"/>
          <w:szCs w:val="20"/>
          <w:color w:val="auto"/>
        </w:rPr>
      </w:pPr>
      <w:r>
        <w:rPr>
          <w:rFonts w:ascii="Courier New" w:cs="Courier New" w:eastAsia="Courier New" w:hAnsi="Courier New"/>
          <w:sz w:val="20"/>
          <w:szCs w:val="20"/>
          <w:color w:val="auto"/>
        </w:rPr>
        <w:t>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attorneys-in-fact of, for and on behalf of the undersigned, shall lawfully do or cause to be done by virtue of this Limited Power of Attorney.</w:t>
      </w:r>
    </w:p>
    <w:p>
      <w:pPr>
        <w:spacing w:after="0" w:line="117" w:lineRule="exact"/>
        <w:rPr>
          <w:sz w:val="20"/>
          <w:szCs w:val="20"/>
          <w:color w:val="auto"/>
        </w:rPr>
      </w:pPr>
    </w:p>
    <w:p>
      <w:pPr>
        <w:ind w:right="3079" w:firstLine="585"/>
        <w:spacing w:after="0" w:line="413"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w:t>
      </w:r>
    </w:p>
    <w:p>
      <w:pPr>
        <w:sectPr>
          <w:pgSz w:w="11900" w:h="16991"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delivered to such attorney-in-fact.</w:t>
      </w:r>
    </w:p>
    <w:p>
      <w:pPr>
        <w:spacing w:after="0" w:line="224" w:lineRule="exact"/>
        <w:rPr>
          <w:sz w:val="20"/>
          <w:szCs w:val="20"/>
          <w:color w:val="auto"/>
        </w:rPr>
      </w:pPr>
    </w:p>
    <w:p>
      <w:pPr>
        <w:ind w:right="2719" w:firstLine="585"/>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May, 2026.</w:t>
      </w:r>
    </w:p>
    <w:p>
      <w:pPr>
        <w:spacing w:after="0" w:line="199"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_/s/_Martin_J._Lyons,_Jr._____</w:t>
      </w:r>
    </w:p>
    <w:p>
      <w:pPr>
        <w:spacing w:after="0" w:line="35"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Martin J. Lyons, Jr.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0099" TargetMode="External"/><Relationship Id="rId11" Type="http://schemas.openxmlformats.org/officeDocument/2006/relationships/hyperlink" Target="http://www.sec.gov/cgi-bin/browse-edgar?action=getcompany&amp;CIK=00009160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2026-05-18T16:25:40Z</dcterms:created>
  <dcterms:modified xsi:type="dcterms:W3CDTF">2026-05-18T16:25:40Z</dcterms:modified>
</cp:coreProperties>
</file>