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20</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20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thereto filed on January 10, 2012, Amendment No. 12 thereto filed on January 11, 2012, Amendment No. 13 thereto filed on January 12, 2012, Amendment No. 14 thereto filed on January 19, 2012, Amendment No. 15 thereto filed on January 20, 2012, Amendment No. 16 thereto filed on January 23, 2012, Amendment No. 17 thereto filed on January 24, 2012, Amendment No. 18 thereto filed on February 8, 2012 and Amendment No. 19 thereto filed on February 10,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Offer to Exchange (as defined below) and (2) the related Letter of Transmittal (the offer reflected by such terms and conditions, as they may be amended or supplemented from time to time, constitutes the “Offer”). Capitalized terms used and not otherwise defined in this Amendment to the Schedule TO shall have the same meanings assigned to such terms in the Schedule TO or the Offer to Exchange.</w:t>
      </w:r>
    </w:p>
    <w:p>
      <w:pPr>
        <w:spacing w:after="0" w:line="126"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Martin Marietta has filed Amendment No. 2 to its Registration Statement on Form S-4 (File No. 333-178432) relating to the Offer (as amended, the “Registration Statement”). The terms and conditions of the Offer are set forth in the prospectus/offer to exchange, which forms a part of the Registration Statement (as amended, the “Offer to Exchange”), and the related Letter of Transmittal, which are set forth as Exhibits (a)(4) and (a)(1)(A) hereto.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(a)(5)(HH)</w:t>
      </w:r>
      <w:r>
        <w:rPr>
          <w:sz w:val="20"/>
          <w:szCs w:val="20"/>
          <w:color w:val="auto"/>
        </w:rPr>
        <w:tab/>
      </w:r>
      <w:r>
        <w:rPr>
          <w:rFonts w:ascii="Arial" w:cs="Arial" w:eastAsia="Arial" w:hAnsi="Arial"/>
          <w:sz w:val="16"/>
          <w:szCs w:val="16"/>
          <w:color w:val="auto"/>
        </w:rPr>
        <w:t>Press Release dated February 14, 2012 (incorporated by reference to Martin Marietta’s Rule 425 filing dated February 14,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Offer to Exchange (incorporated by reference to Martin Marietta’s Amendment No. 2 to its Registration Statement on Form S-4 filed on February 10, 2012)</w:t>
      </w:r>
    </w:p>
    <w:p>
      <w:pPr>
        <w:spacing w:after="0" w:line="78"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(a)(5)(GG)</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(a)(5)(HH)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Transcript of presentation given on January 11, 2012 (incorporated by reference to Martin Marietta’s Rule 425 filing dated January 12,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January 24, 2012 (incorporated by reference to Martin Marietta’s Rule 425 filing on January 24, 2012)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Earnings release issued by Martin Marietta Materials, Inc. on February 7, 2012 (incorporated by reference to Martin Marietta’s Rule 425 filing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Excerpts from transcript of earnings release conference call held on February 7, 2012 (incorporated by reference to Martin Marietta’s Rule 425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filing 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February 14, 2012 (incorporated by reference to Martin Marietta’s Rule 425 filing dated February 14, 2012)</w:t>
      </w:r>
    </w:p>
    <w:p>
      <w:pPr>
        <w:spacing w:after="0" w:line="140" w:lineRule="exact"/>
        <w:rPr>
          <w:sz w:val="20"/>
          <w:szCs w:val="20"/>
          <w:color w:val="auto"/>
        </w:rPr>
      </w:pPr>
    </w:p>
    <w:p>
      <w:pPr>
        <w:sectPr>
          <w:pgSz w:w="11900" w:h="16838" w:orient="portrait"/>
          <w:cols w:equalWidth="0" w:num="2">
            <w:col w:w="780" w:space="440"/>
            <w:col w:w="10020"/>
          </w:cols>
          <w:pgMar w:left="240" w:top="158" w:right="41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240"/>
      </w:cols>
      <w:pgMar w:left="240" w:top="15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2019-12-20T20:20:18Z</dcterms:created>
  <dcterms:modified xsi:type="dcterms:W3CDTF">2019-12-20T20:20:18Z</dcterms:modified>
</cp:coreProperties>
</file>